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3002" w14:textId="095B067B" w:rsidR="00342EB4" w:rsidRDefault="00342EB4" w:rsidP="00057387">
      <w:pPr>
        <w:rPr>
          <w:rFonts w:cstheme="minorHAnsi"/>
          <w:b/>
          <w:bCs/>
          <w:color w:val="3375E7"/>
          <w:sz w:val="40"/>
          <w:szCs w:val="40"/>
        </w:rPr>
      </w:pPr>
      <w:r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D00D17D" wp14:editId="2C57A772">
            <wp:simplePos x="0" y="0"/>
            <wp:positionH relativeFrom="margin">
              <wp:posOffset>1099185</wp:posOffset>
            </wp:positionH>
            <wp:positionV relativeFrom="paragraph">
              <wp:posOffset>0</wp:posOffset>
            </wp:positionV>
            <wp:extent cx="3764915" cy="409575"/>
            <wp:effectExtent l="0" t="0" r="6985" b="9525"/>
            <wp:wrapTopAndBottom/>
            <wp:docPr id="104888357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883575" name="Picture 10488835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046"/>
        <w:tblOverlap w:val="never"/>
        <w:tblW w:w="10080" w:type="dxa"/>
        <w:tblLook w:val="04A0" w:firstRow="1" w:lastRow="0" w:firstColumn="1" w:lastColumn="0" w:noHBand="0" w:noVBand="1"/>
      </w:tblPr>
      <w:tblGrid>
        <w:gridCol w:w="4945"/>
        <w:gridCol w:w="5135"/>
      </w:tblGrid>
      <w:tr w:rsidR="00B40786" w:rsidRPr="00057387" w14:paraId="4AAE20CF" w14:textId="77777777" w:rsidTr="00B40786">
        <w:trPr>
          <w:trHeight w:hRule="exact" w:val="432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3375E7"/>
            <w:vAlign w:val="center"/>
          </w:tcPr>
          <w:p w14:paraId="5C58F068" w14:textId="77777777" w:rsidR="00B40786" w:rsidRPr="00342EB4" w:rsidRDefault="00B40786" w:rsidP="00B40786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</w:rPr>
            </w:pPr>
            <w:r w:rsidRPr="00342EB4">
              <w:rPr>
                <w:rFonts w:ascii="Montserrat" w:hAnsi="Montserrat" w:cstheme="minorHAnsi"/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5135" w:type="dxa"/>
            <w:shd w:val="clear" w:color="auto" w:fill="3375E7"/>
          </w:tcPr>
          <w:p w14:paraId="5B0B9EDF" w14:textId="77777777" w:rsidR="00B40786" w:rsidRPr="00342EB4" w:rsidRDefault="00B40786" w:rsidP="00B40786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</w:rPr>
            </w:pPr>
            <w:r w:rsidRPr="00342EB4">
              <w:rPr>
                <w:rFonts w:ascii="Montserrat" w:hAnsi="Montserrat" w:cstheme="minorHAnsi"/>
                <w:b/>
                <w:bCs/>
                <w:color w:val="FFFFFF" w:themeColor="background1"/>
              </w:rPr>
              <w:t>Plans to Address Risk</w:t>
            </w:r>
          </w:p>
          <w:p w14:paraId="67DAA9BA" w14:textId="77777777" w:rsidR="00B40786" w:rsidRPr="00342EB4" w:rsidRDefault="00B40786" w:rsidP="00B40786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</w:rPr>
            </w:pPr>
          </w:p>
        </w:tc>
      </w:tr>
      <w:tr w:rsidR="00B40786" w:rsidRPr="00057387" w14:paraId="40099538" w14:textId="77777777" w:rsidTr="00B40786">
        <w:trPr>
          <w:trHeight w:hRule="exact" w:val="658"/>
        </w:trPr>
        <w:tc>
          <w:tcPr>
            <w:tcW w:w="4945" w:type="dxa"/>
            <w:shd w:val="clear" w:color="auto" w:fill="F2F2F2" w:themeFill="background1" w:themeFillShade="F2"/>
          </w:tcPr>
          <w:p w14:paraId="152D6FAE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 xml:space="preserve">Overall data security </w:t>
            </w:r>
          </w:p>
        </w:tc>
        <w:tc>
          <w:tcPr>
            <w:tcW w:w="5135" w:type="dxa"/>
          </w:tcPr>
          <w:p w14:paraId="0B222ED2" w14:textId="77777777" w:rsidR="00B40786" w:rsidRPr="00057387" w:rsidRDefault="00B40786" w:rsidP="00B40786">
            <w:pPr>
              <w:rPr>
                <w:rFonts w:cstheme="minorHAnsi"/>
              </w:rPr>
            </w:pPr>
          </w:p>
          <w:p w14:paraId="396AE224" w14:textId="77777777" w:rsidR="00B40786" w:rsidRPr="00057387" w:rsidRDefault="00B40786" w:rsidP="00B40786">
            <w:pPr>
              <w:rPr>
                <w:rFonts w:cstheme="minorHAnsi"/>
              </w:rPr>
            </w:pPr>
          </w:p>
          <w:p w14:paraId="54724D3A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00EE152A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4AAE5571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Specific data security risk: protected patient health information</w:t>
            </w:r>
          </w:p>
          <w:p w14:paraId="1D10B090" w14:textId="77777777" w:rsidR="00B40786" w:rsidRPr="00342EB4" w:rsidRDefault="00B40786" w:rsidP="00B407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245235FE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4BDF7978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48AE8F19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Specific data security risk: patient credit card and financial information</w:t>
            </w:r>
          </w:p>
          <w:p w14:paraId="6BB49DAE" w14:textId="77777777" w:rsidR="00B40786" w:rsidRPr="00342EB4" w:rsidRDefault="00B40786" w:rsidP="00B407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0B11FB39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35D76A2C" w14:textId="77777777" w:rsidTr="00B40786">
        <w:trPr>
          <w:trHeight w:hRule="exact" w:val="793"/>
        </w:trPr>
        <w:tc>
          <w:tcPr>
            <w:tcW w:w="4945" w:type="dxa"/>
            <w:shd w:val="clear" w:color="auto" w:fill="F2F2F2" w:themeFill="background1" w:themeFillShade="F2"/>
          </w:tcPr>
          <w:p w14:paraId="6209CFD8" w14:textId="54866DCC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 xml:space="preserve">Specific data security risk: patient information that could enable identity </w:t>
            </w:r>
            <w:proofErr w:type="gramStart"/>
            <w:r w:rsidRPr="00342EB4">
              <w:rPr>
                <w:rFonts w:ascii="Montserrat" w:hAnsi="Montserrat" w:cstheme="minorHAnsi"/>
                <w:sz w:val="20"/>
                <w:szCs w:val="20"/>
              </w:rPr>
              <w:t>theft</w:t>
            </w:r>
            <w:proofErr w:type="gramEnd"/>
          </w:p>
          <w:p w14:paraId="2D7776C6" w14:textId="77777777" w:rsidR="00B40786" w:rsidRPr="00342EB4" w:rsidRDefault="00B40786" w:rsidP="00B407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5B145395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6B884DD3" w14:textId="77777777" w:rsidTr="00B40786">
        <w:trPr>
          <w:trHeight w:hRule="exact" w:val="1152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10FB2B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Offending business partners or patients by using AI in areas where they expect human communications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3A806AA7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42B3AAC5" w14:textId="77777777" w:rsidTr="00B40786">
        <w:trPr>
          <w:trHeight w:hRule="exact" w:val="432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1E8A97" w14:textId="77777777" w:rsidR="00B40786" w:rsidRPr="00342EB4" w:rsidRDefault="00B40786" w:rsidP="00B40786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</w:rPr>
            </w:pPr>
            <w:r w:rsidRPr="00342EB4">
              <w:rPr>
                <w:rFonts w:ascii="Montserrat" w:hAnsi="Montserrat" w:cstheme="minorHAnsi"/>
                <w:b/>
                <w:bCs/>
                <w:color w:val="FFFFFF" w:themeColor="background1"/>
              </w:rPr>
              <w:t>Challenges</w:t>
            </w:r>
          </w:p>
          <w:p w14:paraId="19B7B546" w14:textId="77777777" w:rsidR="00B40786" w:rsidRPr="00342EB4" w:rsidRDefault="00B40786" w:rsidP="00B40786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</w:rPr>
            </w:pPr>
          </w:p>
        </w:tc>
        <w:tc>
          <w:tcPr>
            <w:tcW w:w="5135" w:type="dxa"/>
            <w:shd w:val="clear" w:color="auto" w:fill="171717" w:themeFill="background2" w:themeFillShade="1A"/>
            <w:vAlign w:val="center"/>
          </w:tcPr>
          <w:p w14:paraId="37B1FFEB" w14:textId="77777777" w:rsidR="00B40786" w:rsidRPr="00342EB4" w:rsidRDefault="00B40786" w:rsidP="00B40786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</w:rPr>
            </w:pPr>
            <w:r w:rsidRPr="00342EB4">
              <w:rPr>
                <w:rFonts w:ascii="Montserrat" w:hAnsi="Montserrat" w:cstheme="minorHAnsi"/>
                <w:b/>
                <w:bCs/>
                <w:color w:val="FFFFFF" w:themeColor="background1"/>
              </w:rPr>
              <w:t>Plans To Address Challenge</w:t>
            </w:r>
          </w:p>
        </w:tc>
      </w:tr>
      <w:tr w:rsidR="00B40786" w:rsidRPr="00057387" w14:paraId="796C771B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01AB1D97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 xml:space="preserve">Convincing organization leaders that AI in RCM is worth the investment </w:t>
            </w:r>
          </w:p>
        </w:tc>
        <w:tc>
          <w:tcPr>
            <w:tcW w:w="5135" w:type="dxa"/>
          </w:tcPr>
          <w:p w14:paraId="1C9ACB0D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0B17B1C7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51223F4B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Building team trust in the information AI provides</w:t>
            </w:r>
          </w:p>
          <w:p w14:paraId="29E2FD15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0413EA7F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351417A1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270BD624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 xml:space="preserve">Hiring IT and other staff needed to implement AI </w:t>
            </w:r>
          </w:p>
        </w:tc>
        <w:tc>
          <w:tcPr>
            <w:tcW w:w="5135" w:type="dxa"/>
          </w:tcPr>
          <w:p w14:paraId="0C22FB6C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5534A81B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5EDB5A92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  <w:p w14:paraId="202E8023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Training the staff</w:t>
            </w:r>
          </w:p>
          <w:p w14:paraId="32F6842D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3639746F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758C61E9" w14:textId="77777777" w:rsidTr="00B40786">
        <w:trPr>
          <w:trHeight w:hRule="exact" w:val="864"/>
        </w:trPr>
        <w:tc>
          <w:tcPr>
            <w:tcW w:w="4945" w:type="dxa"/>
            <w:shd w:val="clear" w:color="auto" w:fill="F2F2F2" w:themeFill="background1" w:themeFillShade="F2"/>
          </w:tcPr>
          <w:p w14:paraId="6021EF38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Integrating AI software with existing systems to allow AI to work best</w:t>
            </w:r>
          </w:p>
        </w:tc>
        <w:tc>
          <w:tcPr>
            <w:tcW w:w="5135" w:type="dxa"/>
          </w:tcPr>
          <w:p w14:paraId="10E32844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  <w:tr w:rsidR="00B40786" w:rsidRPr="00057387" w14:paraId="66724A97" w14:textId="77777777" w:rsidTr="00B40786">
        <w:trPr>
          <w:trHeight w:hRule="exact" w:val="1072"/>
        </w:trPr>
        <w:tc>
          <w:tcPr>
            <w:tcW w:w="4945" w:type="dxa"/>
            <w:shd w:val="clear" w:color="auto" w:fill="F2F2F2" w:themeFill="background1" w:themeFillShade="F2"/>
          </w:tcPr>
          <w:p w14:paraId="2595241A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342EB4">
              <w:rPr>
                <w:rFonts w:ascii="Montserrat" w:hAnsi="Montserrat" w:cstheme="minorHAnsi"/>
                <w:sz w:val="20"/>
                <w:szCs w:val="20"/>
              </w:rPr>
              <w:t>Redeploying staff who performed tasks now done with AI</w:t>
            </w:r>
          </w:p>
          <w:p w14:paraId="6596C80B" w14:textId="77777777" w:rsidR="00B40786" w:rsidRPr="00342EB4" w:rsidRDefault="00B40786" w:rsidP="00B4078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64853C97" w14:textId="77777777" w:rsidR="00B40786" w:rsidRPr="00057387" w:rsidRDefault="00B40786" w:rsidP="00B40786">
            <w:pPr>
              <w:rPr>
                <w:rFonts w:cstheme="minorHAnsi"/>
              </w:rPr>
            </w:pPr>
          </w:p>
        </w:tc>
      </w:tr>
    </w:tbl>
    <w:p w14:paraId="06D17C72" w14:textId="7D4D3D8D" w:rsidR="003C68D1" w:rsidRPr="00342EB4" w:rsidRDefault="003C68D1" w:rsidP="00342EB4">
      <w:pPr>
        <w:jc w:val="center"/>
        <w:rPr>
          <w:rFonts w:ascii="Montserrat" w:hAnsi="Montserrat" w:cs="Poppins"/>
          <w:b/>
          <w:bCs/>
          <w:sz w:val="30"/>
          <w:szCs w:val="30"/>
        </w:rPr>
      </w:pPr>
      <w:r w:rsidRPr="00342EB4">
        <w:rPr>
          <w:rFonts w:ascii="Montserrat" w:hAnsi="Montserrat" w:cs="Poppins"/>
          <w:b/>
          <w:bCs/>
          <w:color w:val="3375E7"/>
          <w:sz w:val="30"/>
          <w:szCs w:val="30"/>
        </w:rPr>
        <w:t>Artificial Intelligence in RCM</w:t>
      </w:r>
      <w:r w:rsidR="00057387" w:rsidRPr="00342EB4">
        <w:rPr>
          <w:rFonts w:ascii="Montserrat" w:hAnsi="Montserrat" w:cs="Poppins"/>
          <w:b/>
          <w:bCs/>
          <w:color w:val="3375E7"/>
          <w:sz w:val="30"/>
          <w:szCs w:val="30"/>
        </w:rPr>
        <w:t>:</w:t>
      </w:r>
      <w:r w:rsidR="00371E48" w:rsidRPr="00342EB4">
        <w:rPr>
          <w:rFonts w:ascii="Montserrat" w:hAnsi="Montserrat" w:cs="Poppins"/>
          <w:b/>
          <w:bCs/>
          <w:sz w:val="30"/>
          <w:szCs w:val="30"/>
        </w:rPr>
        <w:t xml:space="preserve"> </w:t>
      </w:r>
      <w:r w:rsidRPr="00342EB4">
        <w:rPr>
          <w:rFonts w:ascii="Montserrat" w:hAnsi="Montserrat" w:cs="Poppins"/>
          <w:b/>
          <w:bCs/>
          <w:color w:val="3375E7"/>
          <w:sz w:val="30"/>
          <w:szCs w:val="30"/>
        </w:rPr>
        <w:t>Potential Risks and Challenges</w:t>
      </w:r>
    </w:p>
    <w:p w14:paraId="1299F144" w14:textId="173F3D77" w:rsidR="006C4380" w:rsidRPr="00057387" w:rsidRDefault="00660D92" w:rsidP="00B40786">
      <w:pPr>
        <w:ind w:left="-576"/>
        <w:rPr>
          <w:rFonts w:cstheme="minorHAnsi"/>
          <w:b/>
          <w:bCs/>
        </w:rPr>
      </w:pPr>
      <w:r w:rsidRPr="00947D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0C95C" wp14:editId="595419D5">
                <wp:simplePos x="0" y="0"/>
                <wp:positionH relativeFrom="margin">
                  <wp:posOffset>-257810</wp:posOffset>
                </wp:positionH>
                <wp:positionV relativeFrom="paragraph">
                  <wp:posOffset>7039501</wp:posOffset>
                </wp:positionV>
                <wp:extent cx="6458585" cy="567055"/>
                <wp:effectExtent l="0" t="0" r="0" b="4445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5B2CF-E535-F6B5-61B5-5A64296F72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567055"/>
                        </a:xfrm>
                        <a:prstGeom prst="rect">
                          <a:avLst/>
                        </a:prstGeom>
                        <a:solidFill>
                          <a:srgbClr val="3375E7"/>
                        </a:solidFill>
                      </wps:spPr>
                      <wps:txbx>
                        <w:txbxContent>
                          <w:p w14:paraId="6F69D728" w14:textId="77777777" w:rsidR="00B40786" w:rsidRDefault="00B40786" w:rsidP="00B40786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Discover how AI-powered revenue cycle management services can elevate your organization's revenue potential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0C95C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-20.3pt;margin-top:554.3pt;width:508.5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" fillcolor="#3375e7" stroked="f">
                <v:textbox>
                  <w:txbxContent>
                    <w:p w14:paraId="6F69D728" w14:textId="77777777" w:rsidR="00B40786" w:rsidRDefault="00B40786" w:rsidP="00B40786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hAnsi="Calibri"/>
                            <w:color w:val="FFFFFF" w:themeColor="background1"/>
                            <w:kern w:val="24"/>
                          </w:rPr>
                          <w:t>Discover how AI-powered revenue cycle management services can elevate your organization's revenue potential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1C78A" w14:textId="62CA8688" w:rsidR="003C68D1" w:rsidRPr="00057387" w:rsidRDefault="003C68D1" w:rsidP="001A40DD">
      <w:pPr>
        <w:rPr>
          <w:rFonts w:cstheme="minorHAnsi"/>
        </w:rPr>
      </w:pPr>
    </w:p>
    <w:sectPr w:rsidR="003C68D1" w:rsidRPr="00057387" w:rsidSect="00B4078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B1D"/>
    <w:multiLevelType w:val="hybridMultilevel"/>
    <w:tmpl w:val="A07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57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DD"/>
    <w:rsid w:val="00031D41"/>
    <w:rsid w:val="00052CDF"/>
    <w:rsid w:val="00057387"/>
    <w:rsid w:val="00094F6C"/>
    <w:rsid w:val="000A0DBF"/>
    <w:rsid w:val="000E12F3"/>
    <w:rsid w:val="00135744"/>
    <w:rsid w:val="00137090"/>
    <w:rsid w:val="001571D5"/>
    <w:rsid w:val="00157344"/>
    <w:rsid w:val="001A40DD"/>
    <w:rsid w:val="001F23EC"/>
    <w:rsid w:val="0025762C"/>
    <w:rsid w:val="003065F7"/>
    <w:rsid w:val="00342EB4"/>
    <w:rsid w:val="00371E48"/>
    <w:rsid w:val="003C68D1"/>
    <w:rsid w:val="003D336F"/>
    <w:rsid w:val="003E4C9F"/>
    <w:rsid w:val="003F4080"/>
    <w:rsid w:val="00421365"/>
    <w:rsid w:val="0044300B"/>
    <w:rsid w:val="004609CC"/>
    <w:rsid w:val="00514ABA"/>
    <w:rsid w:val="00522D48"/>
    <w:rsid w:val="005C1F9F"/>
    <w:rsid w:val="005D2163"/>
    <w:rsid w:val="005D55A3"/>
    <w:rsid w:val="00660D92"/>
    <w:rsid w:val="006C4380"/>
    <w:rsid w:val="00712414"/>
    <w:rsid w:val="00820EAB"/>
    <w:rsid w:val="00945F85"/>
    <w:rsid w:val="00947D49"/>
    <w:rsid w:val="00951AD0"/>
    <w:rsid w:val="0097341C"/>
    <w:rsid w:val="00994A0C"/>
    <w:rsid w:val="00AE02EC"/>
    <w:rsid w:val="00AF4BC4"/>
    <w:rsid w:val="00B40786"/>
    <w:rsid w:val="00B662B2"/>
    <w:rsid w:val="00B70C50"/>
    <w:rsid w:val="00BA4C50"/>
    <w:rsid w:val="00C90402"/>
    <w:rsid w:val="00C951F4"/>
    <w:rsid w:val="00CB5A8C"/>
    <w:rsid w:val="00CF6FE2"/>
    <w:rsid w:val="00D43F13"/>
    <w:rsid w:val="00D533A3"/>
    <w:rsid w:val="00DC4EEA"/>
    <w:rsid w:val="00E05C11"/>
    <w:rsid w:val="00E70B0E"/>
    <w:rsid w:val="00E940BE"/>
    <w:rsid w:val="00EF504C"/>
    <w:rsid w:val="00F93A2D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42D2"/>
  <w14:defaultImageDpi w14:val="32767"/>
  <w15:chartTrackingRefBased/>
  <w15:docId w15:val="{3A7A8868-9EF1-E64C-B26B-47F67F9E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7D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utushealthinc.com/rcm-sol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utushealthinc.com/rcm-solu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Murphy</dc:creator>
  <cp:keywords/>
  <dc:description/>
  <cp:lastModifiedBy>Suhas Vijayakumar</cp:lastModifiedBy>
  <cp:revision>3</cp:revision>
  <cp:lastPrinted>2023-05-30T06:05:00Z</cp:lastPrinted>
  <dcterms:created xsi:type="dcterms:W3CDTF">2023-05-30T06:05:00Z</dcterms:created>
  <dcterms:modified xsi:type="dcterms:W3CDTF">2023-05-30T06:11:00Z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2f6dc5d38dcbad277e411ba11c2122186b7399df9aa40af5f2cb23079190479c</vt:lpwstr>
  </property>
</Properties>
</file>